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DED8" w14:textId="77777777" w:rsidR="009A1FE8" w:rsidRDefault="00BF078B" w:rsidP="009A1FE8">
      <w:pPr>
        <w:jc w:val="center"/>
        <w:rPr>
          <w:rStyle w:val="TitleChar"/>
        </w:rPr>
      </w:pPr>
      <w:r>
        <w:rPr>
          <w:rStyle w:val="TitleChar"/>
          <w:noProof/>
        </w:rPr>
        <w:drawing>
          <wp:anchor distT="0" distB="0" distL="114300" distR="114300" simplePos="0" relativeHeight="251658240" behindDoc="0" locked="0" layoutInCell="1" allowOverlap="1" wp14:anchorId="2FD3277B" wp14:editId="529E5A7F">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p>
    <w:p w14:paraId="19C1DB2A" w14:textId="77777777" w:rsidR="009A1FE8" w:rsidRPr="001F2E6A" w:rsidRDefault="009A1FE8" w:rsidP="00EB4958">
      <w:pPr>
        <w:rPr>
          <w:rStyle w:val="TitleChar"/>
          <w:rFonts w:ascii="Montserrat" w:hAnsi="Montserrat"/>
        </w:rPr>
      </w:pPr>
    </w:p>
    <w:p w14:paraId="3D0193CE" w14:textId="77777777" w:rsidR="009A1FE8" w:rsidRPr="009A1FE8" w:rsidRDefault="00BF078B"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Girls 18 Years and Under Touch Trials 2026</w:t>
      </w:r>
    </w:p>
    <w:p w14:paraId="00900C7F" w14:textId="77777777" w:rsidR="009A1FE8" w:rsidRPr="001F2E6A" w:rsidRDefault="009A1FE8" w:rsidP="009A1FE8">
      <w:pPr>
        <w:jc w:val="center"/>
        <w:rPr>
          <w:rFonts w:ascii="Montserrat" w:hAnsi="Montserrat"/>
          <w:b/>
          <w:bCs/>
          <w:color w:val="0A2F41" w:themeColor="accent1" w:themeShade="80"/>
        </w:rPr>
      </w:pPr>
    </w:p>
    <w:p w14:paraId="313C22A1" w14:textId="77777777" w:rsidR="004E6471" w:rsidRPr="001F2E6A" w:rsidRDefault="004E6471" w:rsidP="004E6471">
      <w:pPr>
        <w:rPr>
          <w:rFonts w:ascii="Montserrat" w:hAnsi="Montserrat"/>
          <w:b/>
          <w:bCs/>
          <w:color w:val="0A2F41" w:themeColor="accent1" w:themeShade="80"/>
          <w:sz w:val="32"/>
          <w:szCs w:val="32"/>
        </w:rPr>
      </w:pPr>
    </w:p>
    <w:p w14:paraId="6B0940B2" w14:textId="77777777" w:rsidR="004E6471" w:rsidRPr="00670C2F" w:rsidRDefault="00BF078B"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Pr="00670C2F">
        <w:rPr>
          <w:rFonts w:ascii="Montserrat" w:hAnsi="Montserrat"/>
          <w:noProof/>
          <w:color w:val="0A2F41" w:themeColor="accent1" w:themeShade="80"/>
          <w:sz w:val="24"/>
          <w:szCs w:val="24"/>
        </w:rPr>
        <w:t>1st May, 2026</w:t>
      </w:r>
      <w:r w:rsidRPr="00670C2F">
        <w:rPr>
          <w:rFonts w:ascii="Montserrat" w:hAnsi="Montserrat"/>
          <w:color w:val="0A2F41" w:themeColor="accent1" w:themeShade="80"/>
          <w:sz w:val="24"/>
          <w:szCs w:val="24"/>
        </w:rPr>
        <w:t xml:space="preserve"> </w:t>
      </w:r>
    </w:p>
    <w:p w14:paraId="5D03D992" w14:textId="77777777" w:rsidR="00932319" w:rsidRPr="00C91E42" w:rsidRDefault="00BF078B" w:rsidP="004E6471">
      <w:pPr>
        <w:jc w:val="center"/>
        <w:rPr>
          <w:rFonts w:ascii="Montserrat" w:hAnsi="Montserrat"/>
          <w:color w:val="0A2F41" w:themeColor="accent1" w:themeShade="80"/>
          <w:sz w:val="32"/>
          <w:szCs w:val="32"/>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Kingsway Touch Fields, The Kingsway, Werrington NSW 2747, Australia</w:t>
      </w:r>
      <w:r>
        <w:rPr>
          <w:rFonts w:ascii="Montserrat" w:hAnsi="Montserrat" w:cs="Arial"/>
          <w:b/>
          <w:bCs/>
          <w:color w:val="0A2F41" w:themeColor="accent1" w:themeShade="80"/>
          <w:sz w:val="24"/>
          <w:szCs w:val="24"/>
        </w:rPr>
        <w:br w:type="page"/>
      </w:r>
    </w:p>
    <w:p w14:paraId="77BEA3A8" w14:textId="77777777" w:rsidR="00EB4958" w:rsidRPr="001F2E6A" w:rsidRDefault="00EB4958" w:rsidP="009A1FE8">
      <w:pPr>
        <w:pStyle w:val="Title"/>
        <w:rPr>
          <w:rFonts w:ascii="Montserrat" w:hAnsi="Montserrat" w:cs="Arial"/>
          <w:b/>
          <w:bCs/>
          <w:color w:val="0A2F41" w:themeColor="accent1" w:themeShade="80"/>
          <w:sz w:val="24"/>
          <w:szCs w:val="24"/>
        </w:rPr>
      </w:pPr>
    </w:p>
    <w:p w14:paraId="67995A44" w14:textId="77777777" w:rsidR="006D68BD" w:rsidRPr="001F2E6A" w:rsidRDefault="00BF078B"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Welcome</w:t>
      </w:r>
    </w:p>
    <w:p w14:paraId="0128D4D3" w14:textId="77777777" w:rsidR="006D68BD" w:rsidRPr="009370BB" w:rsidRDefault="00BF078B"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r>
      <w:r w:rsidRPr="009370BB">
        <w:rPr>
          <w:rFonts w:ascii="Montserrat" w:hAnsi="Montserrat" w:cs="Arial"/>
          <w:color w:val="0A2F41" w:themeColor="accent1" w:themeShade="80"/>
          <w:sz w:val="22"/>
          <w:szCs w:val="22"/>
        </w:rPr>
        <w:t xml:space="preserve">On behalf of NSWCIS, we welcome students, parents, officials and staff to the </w:t>
      </w:r>
      <w:r w:rsidRPr="009370BB">
        <w:rPr>
          <w:rFonts w:ascii="Montserrat" w:hAnsi="Montserrat" w:cs="Arial"/>
          <w:noProof/>
          <w:color w:val="0A2F41" w:themeColor="accent1" w:themeShade="80"/>
          <w:sz w:val="22"/>
          <w:szCs w:val="22"/>
        </w:rPr>
        <w:t>Secondary Girls 18 Years and Under Touch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16794845" w14:textId="77777777" w:rsidR="006D68BD" w:rsidRPr="009370BB" w:rsidRDefault="006D68BD" w:rsidP="006D68BD"/>
    <w:p w14:paraId="45D63996" w14:textId="77777777" w:rsidR="006D68BD" w:rsidRPr="009370BB" w:rsidRDefault="00BF078B"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466C0F83" w14:textId="77777777" w:rsidR="006D68BD" w:rsidRPr="009370BB" w:rsidRDefault="006D68BD" w:rsidP="006D68BD"/>
    <w:p w14:paraId="3A9BF8D8" w14:textId="77777777" w:rsidR="006D68BD" w:rsidRPr="009370BB" w:rsidRDefault="00BF078B"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0CA651A9" w14:textId="77777777" w:rsidR="006D68BD" w:rsidRPr="001F2E6A" w:rsidRDefault="00BF078B"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6397760B" w14:textId="77777777" w:rsidR="006D68BD" w:rsidRPr="001F2E6A" w:rsidRDefault="006D68BD" w:rsidP="006D68BD">
      <w:pPr>
        <w:pStyle w:val="Title"/>
        <w:rPr>
          <w:rFonts w:ascii="Montserrat" w:hAnsi="Montserrat" w:cs="Arial"/>
          <w:color w:val="0A2F41" w:themeColor="accent1" w:themeShade="80"/>
          <w:sz w:val="22"/>
          <w:szCs w:val="22"/>
        </w:rPr>
      </w:pPr>
    </w:p>
    <w:p w14:paraId="44985FEF" w14:textId="77777777" w:rsidR="006D68BD" w:rsidRPr="009370BB" w:rsidRDefault="00BF078B"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24A528CB" w14:textId="77777777" w:rsidR="006D68BD" w:rsidRDefault="00BF078B"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Girls 18 Years and Under Touch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6F1ACCD5" w14:textId="77777777" w:rsidR="009370BB" w:rsidRDefault="00BF078B" w:rsidP="009370BB">
      <w:pPr>
        <w:pStyle w:val="Title"/>
        <w:rPr>
          <w:rFonts w:ascii="Montserrat" w:hAnsi="Montserrat" w:cs="Arial"/>
          <w:noProof/>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p>
    <w:p w14:paraId="72310674" w14:textId="77777777" w:rsidR="009370BB" w:rsidRDefault="00BF078B"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Convenor: Yass Sidaros | Hills Grammar School | AICES</w:t>
      </w:r>
    </w:p>
    <w:p w14:paraId="5DD192BD" w14:textId="77777777" w:rsidR="009370BB" w:rsidRDefault="00BF078B"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Isabella Slattery | Reddam house | AICES</w:t>
      </w:r>
    </w:p>
    <w:p w14:paraId="4BF74D94" w14:textId="77777777" w:rsidR="009370BB" w:rsidRDefault="00BF078B"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Ass. Coach: Abbey Good</w:t>
      </w:r>
    </w:p>
    <w:p w14:paraId="6967F656" w14:textId="77777777" w:rsidR="009370BB" w:rsidRPr="001F2E6A" w:rsidRDefault="00BF078B"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Manager: Rachel Papenhuyzen | Hills Grammar School | AICES</w:t>
      </w:r>
      <w:r w:rsidRPr="00EF7041">
        <w:rPr>
          <w:rFonts w:ascii="Montserrat" w:hAnsi="Montserrat" w:cs="Arial"/>
          <w:color w:val="0A2F41" w:themeColor="accent1" w:themeShade="80"/>
          <w:sz w:val="22"/>
          <w:szCs w:val="22"/>
        </w:rPr>
        <w:t xml:space="preserve">                </w:t>
      </w:r>
    </w:p>
    <w:p w14:paraId="54623DB2" w14:textId="77777777" w:rsidR="009370BB" w:rsidRDefault="009370BB" w:rsidP="009370BB">
      <w:pPr>
        <w:pStyle w:val="Title"/>
        <w:rPr>
          <w:rFonts w:ascii="Montserrat" w:hAnsi="Montserrat" w:cs="Arial"/>
          <w:color w:val="0A2F41" w:themeColor="accent1" w:themeShade="80"/>
          <w:sz w:val="22"/>
          <w:szCs w:val="22"/>
        </w:rPr>
      </w:pPr>
    </w:p>
    <w:p w14:paraId="57E5CA8D" w14:textId="77777777" w:rsidR="009370BB" w:rsidRDefault="00BF078B"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National Youth Championships, Monday 28th September - Thursday 1st October 2026 at C.ex Coffs International Stadium</w:t>
      </w:r>
      <w:r>
        <w:rPr>
          <w:rFonts w:ascii="Montserrat" w:hAnsi="Montserrat" w:cs="Arial"/>
          <w:color w:val="0A2F41" w:themeColor="accent1" w:themeShade="80"/>
          <w:sz w:val="22"/>
          <w:szCs w:val="22"/>
        </w:rPr>
        <w:t xml:space="preserve">                </w:t>
      </w:r>
    </w:p>
    <w:p w14:paraId="25986ADA" w14:textId="77777777" w:rsidR="008D657C" w:rsidRDefault="00BF078B" w:rsidP="009370BB">
      <w:pPr>
        <w:pStyle w:val="Title"/>
      </w:pPr>
      <w:r>
        <w:br w:type="page"/>
      </w:r>
    </w:p>
    <w:p w14:paraId="6347E8B0" w14:textId="77777777" w:rsidR="008D657C" w:rsidRPr="008D657C" w:rsidRDefault="008D657C" w:rsidP="008D657C"/>
    <w:p w14:paraId="58B68A51" w14:textId="77777777" w:rsidR="001F2E6A" w:rsidRDefault="001F2E6A" w:rsidP="006C400C">
      <w:pPr>
        <w:pStyle w:val="Title"/>
        <w:rPr>
          <w:rFonts w:ascii="Montserrat" w:hAnsi="Montserrat" w:cs="Arial"/>
          <w:color w:val="0A2F41" w:themeColor="accent1" w:themeShade="80"/>
          <w:sz w:val="22"/>
          <w:szCs w:val="22"/>
        </w:rPr>
      </w:pPr>
    </w:p>
    <w:p w14:paraId="6DE53238" w14:textId="77777777" w:rsidR="00C45975" w:rsidRPr="00C45975" w:rsidRDefault="00BF078B"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Girls 18 Years and Under Touch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0CC484A9"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6A21F3AD" w14:textId="77777777" w:rsidR="00C45975" w:rsidRPr="009370BB" w:rsidRDefault="00BF078B"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1st May, 2026</w:t>
      </w:r>
    </w:p>
    <w:p w14:paraId="338E1B1A" w14:textId="77777777" w:rsidR="00C45975" w:rsidRPr="009370BB" w:rsidRDefault="00BF078B"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Kingsway Touch Fields, The Kingsway, Werrington NSW 2747, Australia</w:t>
      </w:r>
    </w:p>
    <w:p w14:paraId="6DB27375" w14:textId="77777777" w:rsidR="00C45975" w:rsidRPr="009370BB" w:rsidRDefault="00BF078B"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From 7:30am</w:t>
      </w:r>
      <w:r w:rsidRPr="009370BB">
        <w:rPr>
          <w:rFonts w:ascii="Montserrat" w:eastAsiaTheme="majorEastAsia" w:hAnsi="Montserrat" w:cs="Arial"/>
          <w:color w:val="0A2F41" w:themeColor="accent1" w:themeShade="80"/>
          <w:spacing w:val="-10"/>
          <w:kern w:val="28"/>
        </w:rPr>
        <w:br/>
      </w:r>
    </w:p>
    <w:p w14:paraId="7204467D" w14:textId="77777777" w:rsidR="00C45975" w:rsidRPr="009370BB" w:rsidRDefault="00BF078B"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8:30am</w:t>
      </w:r>
    </w:p>
    <w:p w14:paraId="29111456" w14:textId="77777777" w:rsidR="00C45975" w:rsidRPr="009370BB" w:rsidRDefault="00BF078B"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2:30pm</w:t>
      </w:r>
    </w:p>
    <w:p w14:paraId="0F45E284" w14:textId="77777777" w:rsidR="00C45975" w:rsidRPr="009370BB" w:rsidRDefault="00BF078B"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The Championships will occur as a Round Robin in Association Teams. Possibles v Probables matches may follow if required. At the conclusion, up to 14 players will be selected into the CIS 18&amp;U Girls Touch Football Team. The team will be announced and available to view on the Touch Football Sport page of the CIS website by 6pm on Friday evening.</w:t>
      </w:r>
    </w:p>
    <w:p w14:paraId="070F8912" w14:textId="77777777" w:rsidR="00C45975" w:rsidRPr="009370BB" w:rsidRDefault="00BF078B"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Students are encouraged to bring all snacks and lunch, along with plenty of water. Canteen facilities will be available.</w:t>
      </w:r>
    </w:p>
    <w:p w14:paraId="7A0A23F8" w14:textId="77777777" w:rsidR="00C45975" w:rsidRPr="009370BB" w:rsidRDefault="00BF078B"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 xml:space="preserve">All triallists must wear their Association uniform. </w:t>
      </w:r>
    </w:p>
    <w:p w14:paraId="7212D647" w14:textId="77777777" w:rsidR="00B42D88" w:rsidRPr="009370BB" w:rsidRDefault="00BF078B"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N.B. Football Boots with screw in studs are not permitted.</w:t>
      </w:r>
    </w:p>
    <w:p w14:paraId="57B3654A"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1841BFB2" w14:textId="77777777" w:rsidR="006D68BD" w:rsidRDefault="00BF078B">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2D63D426"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69CE9064" w14:textId="77777777" w:rsidR="006D68BD" w:rsidRPr="00B765E0" w:rsidRDefault="00BF078B"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9"/>
          <w:footerReference w:type="first" r:id="rId10"/>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34863D52"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1CEB4955" w14:textId="77777777" w:rsidR="009370BB" w:rsidRPr="009370BB" w:rsidRDefault="00BF078B"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096913DB" w14:textId="77777777" w:rsidR="009370BB" w:rsidRPr="009370BB" w:rsidRDefault="00BF078B"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1F2B6119" w14:textId="77777777" w:rsidR="009370BB" w:rsidRPr="009370BB" w:rsidRDefault="00BF078B"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5E38B9D2" w14:textId="77777777" w:rsidR="009370BB" w:rsidRPr="009370BB" w:rsidRDefault="00BF078B"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413DA0E7" w14:textId="77777777" w:rsidR="009370BB" w:rsidRPr="009370BB" w:rsidRDefault="00BF078B"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7452A22B" w14:textId="77777777" w:rsidR="009370BB" w:rsidRPr="009370BB" w:rsidRDefault="00BF078B"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21244D2D"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08B16D13" w14:textId="77777777" w:rsidR="009370BB" w:rsidRPr="009370BB" w:rsidRDefault="00BF078B"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19B22E72" w14:textId="77777777" w:rsidR="009370BB" w:rsidRPr="009370BB" w:rsidRDefault="009370BB" w:rsidP="009370BB">
      <w:pPr>
        <w:pStyle w:val="ListParagraph"/>
        <w:numPr>
          <w:ilvl w:val="0"/>
          <w:numId w:val="6"/>
        </w:numPr>
        <w:rPr>
          <w:rFonts w:ascii="Montserrat" w:hAnsi="Montserrat"/>
        </w:rPr>
      </w:pPr>
      <w:hyperlink r:id="rId11" w:history="1">
        <w:r w:rsidRPr="009370BB">
          <w:rPr>
            <w:rStyle w:val="Hyperlink"/>
            <w:rFonts w:ascii="Montserrat" w:hAnsi="Montserrat"/>
          </w:rPr>
          <w:t>CIS Athletes Code of Conduct</w:t>
        </w:r>
      </w:hyperlink>
    </w:p>
    <w:p w14:paraId="63AC9C43" w14:textId="77777777" w:rsidR="009370BB" w:rsidRPr="009370BB" w:rsidRDefault="009370BB" w:rsidP="009370BB">
      <w:pPr>
        <w:pStyle w:val="ListParagraph"/>
        <w:numPr>
          <w:ilvl w:val="0"/>
          <w:numId w:val="6"/>
        </w:numPr>
        <w:rPr>
          <w:rFonts w:ascii="Montserrat" w:hAnsi="Montserrat"/>
        </w:rPr>
      </w:pPr>
      <w:hyperlink r:id="rId12" w:history="1">
        <w:r w:rsidRPr="009370BB">
          <w:rPr>
            <w:rStyle w:val="Hyperlink"/>
            <w:rFonts w:ascii="Montserrat" w:hAnsi="Montserrat"/>
          </w:rPr>
          <w:t>CIS Officials Code of Conduct</w:t>
        </w:r>
      </w:hyperlink>
    </w:p>
    <w:p w14:paraId="6FF38FCD" w14:textId="77777777" w:rsidR="009370BB" w:rsidRPr="009370BB" w:rsidRDefault="00BF078B"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6DE0A707" w14:textId="77777777" w:rsidR="006D68BD" w:rsidRPr="009370BB" w:rsidRDefault="00BF078B" w:rsidP="006D68BD">
      <w:pPr>
        <w:rPr>
          <w:rFonts w:ascii="Montserrat" w:hAnsi="Montserrat"/>
          <w:b/>
          <w:bCs/>
          <w:color w:val="0A2F41" w:themeColor="accent1" w:themeShade="80"/>
        </w:rPr>
      </w:pPr>
      <w:r w:rsidRPr="009370BB">
        <w:rPr>
          <w:rFonts w:ascii="Montserrat" w:hAnsi="Montserrat"/>
        </w:rPr>
        <w:fldChar w:fldCharType="end"/>
      </w:r>
    </w:p>
    <w:p w14:paraId="5E74A59C" w14:textId="77777777" w:rsidR="009370BB" w:rsidRDefault="00BF078B"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3C024B6E" w14:textId="77777777" w:rsidR="009370BB" w:rsidRDefault="00BF078B"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3F149B2B" w14:textId="77777777" w:rsidR="009370BB" w:rsidRDefault="00BF078B">
      <w:pPr>
        <w:rPr>
          <w:rFonts w:ascii="Montserrat" w:hAnsi="Montserrat"/>
          <w:color w:val="0D0D0D" w:themeColor="text1" w:themeTint="F2"/>
        </w:rPr>
      </w:pPr>
      <w:r>
        <w:rPr>
          <w:rFonts w:ascii="Montserrat" w:hAnsi="Montserrat"/>
          <w:color w:val="0D0D0D" w:themeColor="text1" w:themeTint="F2"/>
        </w:rPr>
        <w:br w:type="page"/>
      </w:r>
    </w:p>
    <w:p w14:paraId="1491A328" w14:textId="77777777" w:rsidR="009370BB" w:rsidRDefault="009370BB" w:rsidP="006D68BD">
      <w:pPr>
        <w:ind w:left="709"/>
        <w:jc w:val="center"/>
        <w:rPr>
          <w:rFonts w:ascii="Montserrat" w:hAnsi="Montserrat"/>
          <w:color w:val="0A2F41" w:themeColor="accent1" w:themeShade="80"/>
        </w:rPr>
      </w:pPr>
    </w:p>
    <w:p w14:paraId="322CE38A"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A379FD" w14:paraId="1AFA79D7" w14:textId="77777777" w:rsidTr="00E7480F">
        <w:trPr>
          <w:trHeight w:val="846"/>
        </w:trPr>
        <w:tc>
          <w:tcPr>
            <w:tcW w:w="3114" w:type="dxa"/>
            <w:vAlign w:val="center"/>
          </w:tcPr>
          <w:p w14:paraId="7F21ECD6" w14:textId="77777777" w:rsidR="009736EA" w:rsidRPr="009E2F57" w:rsidRDefault="00BF078B"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5387C76D" w14:textId="77777777" w:rsidR="009736EA" w:rsidRPr="009E2F57" w:rsidRDefault="00BF078B"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 xml:space="preserve">a link to </w:t>
            </w:r>
            <w:proofErr w:type="spellStart"/>
            <w:r w:rsidRPr="00081479">
              <w:rPr>
                <w:rFonts w:ascii="Montserrat" w:eastAsia="Calibri" w:hAnsi="Montserrat"/>
                <w:b/>
                <w:bCs/>
                <w:color w:val="0A2F41" w:themeColor="accent1" w:themeShade="80"/>
              </w:rPr>
              <w:t>finalise</w:t>
            </w:r>
            <w:proofErr w:type="spellEnd"/>
            <w:r w:rsidRPr="00081479">
              <w:rPr>
                <w:rFonts w:ascii="Montserrat" w:eastAsia="Calibri" w:hAnsi="Montserrat"/>
                <w:b/>
                <w:bCs/>
                <w:color w:val="0A2F41" w:themeColor="accent1" w:themeShade="80"/>
              </w:rPr>
              <w:t xml:space="preserv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A379FD" w14:paraId="3F0E992F" w14:textId="77777777" w:rsidTr="00E7480F">
        <w:trPr>
          <w:trHeight w:val="1503"/>
        </w:trPr>
        <w:tc>
          <w:tcPr>
            <w:tcW w:w="3114" w:type="dxa"/>
            <w:vAlign w:val="center"/>
          </w:tcPr>
          <w:p w14:paraId="1620ED66" w14:textId="77777777" w:rsidR="009736EA" w:rsidRPr="009E2F57" w:rsidRDefault="00BF078B"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08400FB1" w14:textId="77777777" w:rsidR="00081479" w:rsidRDefault="00BF078B"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1CA69E2B" w14:textId="77777777" w:rsidR="009736EA" w:rsidRPr="009E2F57" w:rsidRDefault="00BF078B"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A379FD" w14:paraId="2BC76136" w14:textId="77777777" w:rsidTr="00E7480F">
        <w:trPr>
          <w:trHeight w:val="1503"/>
        </w:trPr>
        <w:tc>
          <w:tcPr>
            <w:tcW w:w="3114" w:type="dxa"/>
            <w:vAlign w:val="center"/>
          </w:tcPr>
          <w:p w14:paraId="2E177771" w14:textId="77777777" w:rsidR="009736EA" w:rsidRPr="009E2F57" w:rsidRDefault="00BF078B"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554DFBF2" w14:textId="77777777" w:rsidR="00081479" w:rsidRPr="009E2F57" w:rsidRDefault="00BF078B"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A379FD" w14:paraId="387D0ABA" w14:textId="77777777" w:rsidTr="00E7480F">
        <w:trPr>
          <w:trHeight w:val="1503"/>
        </w:trPr>
        <w:tc>
          <w:tcPr>
            <w:tcW w:w="3114" w:type="dxa"/>
            <w:vAlign w:val="center"/>
          </w:tcPr>
          <w:p w14:paraId="1AE9167B" w14:textId="77777777" w:rsidR="00081479" w:rsidRPr="009E2F57" w:rsidRDefault="00BF078B"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7B10398F" w14:textId="77777777" w:rsidR="00081479" w:rsidRDefault="00BF078B"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A379FD" w14:paraId="2EEFC7FB" w14:textId="77777777" w:rsidTr="00E7480F">
        <w:trPr>
          <w:trHeight w:val="1503"/>
        </w:trPr>
        <w:tc>
          <w:tcPr>
            <w:tcW w:w="3114" w:type="dxa"/>
            <w:vAlign w:val="center"/>
          </w:tcPr>
          <w:p w14:paraId="30114B14" w14:textId="77777777" w:rsidR="00081479" w:rsidRDefault="00BF078B"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2279F903" w14:textId="77777777" w:rsidR="00E7480F" w:rsidRDefault="00BF078B"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w:t>
            </w:r>
            <w:proofErr w:type="spellStart"/>
            <w:r>
              <w:rPr>
                <w:rFonts w:ascii="Montserrat" w:eastAsia="Calibri" w:hAnsi="Montserrat"/>
                <w:color w:val="0A2F41" w:themeColor="accent1" w:themeShade="80"/>
              </w:rPr>
              <w:t>finalise</w:t>
            </w:r>
            <w:proofErr w:type="spellEnd"/>
            <w:r>
              <w:rPr>
                <w:rFonts w:ascii="Montserrat" w:eastAsia="Calibri" w:hAnsi="Montserrat"/>
                <w:color w:val="0A2F41" w:themeColor="accent1" w:themeShade="80"/>
              </w:rPr>
              <w:t xml:space="preserve"> the application via the “Create Application” button. </w:t>
            </w:r>
          </w:p>
          <w:p w14:paraId="3C52AB27" w14:textId="77777777" w:rsidR="00E7480F" w:rsidRDefault="00E7480F" w:rsidP="009736EA">
            <w:pPr>
              <w:ind w:right="89"/>
              <w:rPr>
                <w:rFonts w:ascii="Montserrat" w:eastAsia="Calibri" w:hAnsi="Montserrat"/>
                <w:color w:val="0A2F41" w:themeColor="accent1" w:themeShade="80"/>
              </w:rPr>
            </w:pPr>
          </w:p>
          <w:p w14:paraId="4A7CC073" w14:textId="77777777" w:rsidR="00081479" w:rsidRDefault="00BF078B"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3FD7B79C" w14:textId="77777777" w:rsidR="009736EA" w:rsidRPr="009E2F57" w:rsidRDefault="00BF078B"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51ABA3D4"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40B8D2C8" w14:textId="77777777" w:rsidR="009736EA" w:rsidRPr="005315DD" w:rsidRDefault="00BF078B"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3"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0D7B2989" w14:textId="77777777" w:rsidR="009370BB" w:rsidRDefault="00BF078B">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48F52F4E" w14:textId="77777777" w:rsidR="009370BB" w:rsidRDefault="009370BB">
      <w:pPr>
        <w:rPr>
          <w:rFonts w:ascii="Montserrat" w:hAnsi="Montserrat"/>
          <w:color w:val="0A2F41" w:themeColor="accent1" w:themeShade="80"/>
          <w:sz w:val="20"/>
          <w:szCs w:val="20"/>
        </w:rPr>
      </w:pPr>
    </w:p>
    <w:p w14:paraId="0124A891" w14:textId="77777777" w:rsidR="00932319" w:rsidRDefault="00932319" w:rsidP="00877D99">
      <w:pPr>
        <w:rPr>
          <w:rFonts w:ascii="Montserrat" w:hAnsi="Montserrat"/>
          <w:color w:val="0A2F41" w:themeColor="accent1" w:themeShade="80"/>
          <w:sz w:val="20"/>
          <w:szCs w:val="20"/>
        </w:rPr>
      </w:pPr>
    </w:p>
    <w:p w14:paraId="7663855C" w14:textId="77777777" w:rsidR="00932319" w:rsidRDefault="00BF078B"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63000D96" w14:textId="77777777" w:rsidR="00932319" w:rsidRPr="00932319" w:rsidRDefault="00BF078B"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14161FEB" w14:textId="77777777" w:rsidR="00932319" w:rsidRPr="00877D99" w:rsidRDefault="00BF078B"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2002988C" wp14:editId="1EA3079B">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6F67897E" wp14:editId="72128BD9">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7"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18"/>
      <w:footerReference w:type="first" r:id="rId19"/>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F9C9" w14:textId="77777777" w:rsidR="00BF078B" w:rsidRDefault="00BF078B">
      <w:pPr>
        <w:spacing w:after="0" w:line="240" w:lineRule="auto"/>
      </w:pPr>
      <w:r>
        <w:separator/>
      </w:r>
    </w:p>
  </w:endnote>
  <w:endnote w:type="continuationSeparator" w:id="0">
    <w:p w14:paraId="582AA0C8" w14:textId="77777777" w:rsidR="00BF078B" w:rsidRDefault="00BF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145F" w14:textId="77777777" w:rsidR="006D68BD" w:rsidRDefault="00BF078B">
    <w:pPr>
      <w:pStyle w:val="Footer"/>
    </w:pPr>
    <w:r>
      <w:rPr>
        <w:noProof/>
      </w:rPr>
      <w:drawing>
        <wp:anchor distT="0" distB="0" distL="0" distR="0" simplePos="0" relativeHeight="251658240" behindDoc="0" locked="0" layoutInCell="1" allowOverlap="1" wp14:anchorId="364B23B9" wp14:editId="7BA62E05">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26D7" w14:textId="77777777" w:rsidR="009A1FE8" w:rsidRDefault="00BF078B">
    <w:pPr>
      <w:pStyle w:val="Footer"/>
    </w:pPr>
    <w:r>
      <w:rPr>
        <w:noProof/>
      </w:rPr>
      <w:drawing>
        <wp:anchor distT="0" distB="0" distL="0" distR="0" simplePos="0" relativeHeight="251657216" behindDoc="0" locked="0" layoutInCell="1" allowOverlap="1" wp14:anchorId="70ACE1FF" wp14:editId="3366F27E">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6459" w14:textId="77777777" w:rsidR="00BF078B" w:rsidRDefault="00BF078B">
      <w:pPr>
        <w:spacing w:after="0" w:line="240" w:lineRule="auto"/>
      </w:pPr>
      <w:r>
        <w:separator/>
      </w:r>
    </w:p>
  </w:footnote>
  <w:footnote w:type="continuationSeparator" w:id="0">
    <w:p w14:paraId="1098A930" w14:textId="77777777" w:rsidR="00BF078B" w:rsidRDefault="00BF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EB6E" w14:textId="77777777" w:rsidR="006D68BD" w:rsidRDefault="00BF078B">
    <w:pPr>
      <w:pStyle w:val="Header"/>
    </w:pPr>
    <w:r>
      <w:rPr>
        <w:noProof/>
      </w:rPr>
      <mc:AlternateContent>
        <mc:Choice Requires="wpg">
          <w:drawing>
            <wp:anchor distT="0" distB="0" distL="0" distR="0" simplePos="0" relativeHeight="251659264" behindDoc="1" locked="0" layoutInCell="1" allowOverlap="1" wp14:anchorId="0EFD546C" wp14:editId="279C67E9">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45CC" w14:textId="77777777" w:rsidR="009A1FE8" w:rsidRDefault="00BF078B">
    <w:pPr>
      <w:pStyle w:val="Header"/>
    </w:pPr>
    <w:r>
      <w:rPr>
        <w:noProof/>
      </w:rPr>
      <mc:AlternateContent>
        <mc:Choice Requires="wpg">
          <w:drawing>
            <wp:anchor distT="0" distB="0" distL="0" distR="0" simplePos="0" relativeHeight="251656192" behindDoc="1" locked="0" layoutInCell="1" allowOverlap="1" wp14:anchorId="31407066" wp14:editId="1024D931">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1C3C6AFC">
      <w:start w:val="1"/>
      <w:numFmt w:val="bullet"/>
      <w:lvlText w:val=""/>
      <w:lvlJc w:val="left"/>
      <w:pPr>
        <w:ind w:left="720" w:hanging="360"/>
      </w:pPr>
      <w:rPr>
        <w:rFonts w:ascii="Symbol" w:hAnsi="Symbol" w:hint="default"/>
      </w:rPr>
    </w:lvl>
    <w:lvl w:ilvl="1" w:tplc="9BDCD924" w:tentative="1">
      <w:start w:val="1"/>
      <w:numFmt w:val="bullet"/>
      <w:lvlText w:val="o"/>
      <w:lvlJc w:val="left"/>
      <w:pPr>
        <w:ind w:left="1440" w:hanging="360"/>
      </w:pPr>
      <w:rPr>
        <w:rFonts w:ascii="Courier New" w:hAnsi="Courier New" w:cs="Courier New" w:hint="default"/>
      </w:rPr>
    </w:lvl>
    <w:lvl w:ilvl="2" w:tplc="DA92A9B4" w:tentative="1">
      <w:start w:val="1"/>
      <w:numFmt w:val="bullet"/>
      <w:lvlText w:val=""/>
      <w:lvlJc w:val="left"/>
      <w:pPr>
        <w:ind w:left="2160" w:hanging="360"/>
      </w:pPr>
      <w:rPr>
        <w:rFonts w:ascii="Wingdings" w:hAnsi="Wingdings" w:hint="default"/>
      </w:rPr>
    </w:lvl>
    <w:lvl w:ilvl="3" w:tplc="CB10AE06" w:tentative="1">
      <w:start w:val="1"/>
      <w:numFmt w:val="bullet"/>
      <w:lvlText w:val=""/>
      <w:lvlJc w:val="left"/>
      <w:pPr>
        <w:ind w:left="2880" w:hanging="360"/>
      </w:pPr>
      <w:rPr>
        <w:rFonts w:ascii="Symbol" w:hAnsi="Symbol" w:hint="default"/>
      </w:rPr>
    </w:lvl>
    <w:lvl w:ilvl="4" w:tplc="ABB861BE" w:tentative="1">
      <w:start w:val="1"/>
      <w:numFmt w:val="bullet"/>
      <w:lvlText w:val="o"/>
      <w:lvlJc w:val="left"/>
      <w:pPr>
        <w:ind w:left="3600" w:hanging="360"/>
      </w:pPr>
      <w:rPr>
        <w:rFonts w:ascii="Courier New" w:hAnsi="Courier New" w:cs="Courier New" w:hint="default"/>
      </w:rPr>
    </w:lvl>
    <w:lvl w:ilvl="5" w:tplc="335CB5F6" w:tentative="1">
      <w:start w:val="1"/>
      <w:numFmt w:val="bullet"/>
      <w:lvlText w:val=""/>
      <w:lvlJc w:val="left"/>
      <w:pPr>
        <w:ind w:left="4320" w:hanging="360"/>
      </w:pPr>
      <w:rPr>
        <w:rFonts w:ascii="Wingdings" w:hAnsi="Wingdings" w:hint="default"/>
      </w:rPr>
    </w:lvl>
    <w:lvl w:ilvl="6" w:tplc="1B142380" w:tentative="1">
      <w:start w:val="1"/>
      <w:numFmt w:val="bullet"/>
      <w:lvlText w:val=""/>
      <w:lvlJc w:val="left"/>
      <w:pPr>
        <w:ind w:left="5040" w:hanging="360"/>
      </w:pPr>
      <w:rPr>
        <w:rFonts w:ascii="Symbol" w:hAnsi="Symbol" w:hint="default"/>
      </w:rPr>
    </w:lvl>
    <w:lvl w:ilvl="7" w:tplc="71460AE4" w:tentative="1">
      <w:start w:val="1"/>
      <w:numFmt w:val="bullet"/>
      <w:lvlText w:val="o"/>
      <w:lvlJc w:val="left"/>
      <w:pPr>
        <w:ind w:left="5760" w:hanging="360"/>
      </w:pPr>
      <w:rPr>
        <w:rFonts w:ascii="Courier New" w:hAnsi="Courier New" w:cs="Courier New" w:hint="default"/>
      </w:rPr>
    </w:lvl>
    <w:lvl w:ilvl="8" w:tplc="10642202"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857ECA0E">
      <w:start w:val="1"/>
      <w:numFmt w:val="bullet"/>
      <w:lvlText w:val=""/>
      <w:lvlJc w:val="left"/>
      <w:pPr>
        <w:ind w:left="720" w:hanging="360"/>
      </w:pPr>
      <w:rPr>
        <w:rFonts w:ascii="Symbol" w:hAnsi="Symbol" w:hint="default"/>
      </w:rPr>
    </w:lvl>
    <w:lvl w:ilvl="1" w:tplc="1C14822A" w:tentative="1">
      <w:start w:val="1"/>
      <w:numFmt w:val="bullet"/>
      <w:lvlText w:val="o"/>
      <w:lvlJc w:val="left"/>
      <w:pPr>
        <w:ind w:left="1440" w:hanging="360"/>
      </w:pPr>
      <w:rPr>
        <w:rFonts w:ascii="Courier New" w:hAnsi="Courier New" w:cs="Courier New" w:hint="default"/>
      </w:rPr>
    </w:lvl>
    <w:lvl w:ilvl="2" w:tplc="F9467E32" w:tentative="1">
      <w:start w:val="1"/>
      <w:numFmt w:val="bullet"/>
      <w:lvlText w:val=""/>
      <w:lvlJc w:val="left"/>
      <w:pPr>
        <w:ind w:left="2160" w:hanging="360"/>
      </w:pPr>
      <w:rPr>
        <w:rFonts w:ascii="Wingdings" w:hAnsi="Wingdings" w:hint="default"/>
      </w:rPr>
    </w:lvl>
    <w:lvl w:ilvl="3" w:tplc="C110FA9E" w:tentative="1">
      <w:start w:val="1"/>
      <w:numFmt w:val="bullet"/>
      <w:lvlText w:val=""/>
      <w:lvlJc w:val="left"/>
      <w:pPr>
        <w:ind w:left="2880" w:hanging="360"/>
      </w:pPr>
      <w:rPr>
        <w:rFonts w:ascii="Symbol" w:hAnsi="Symbol" w:hint="default"/>
      </w:rPr>
    </w:lvl>
    <w:lvl w:ilvl="4" w:tplc="35402106" w:tentative="1">
      <w:start w:val="1"/>
      <w:numFmt w:val="bullet"/>
      <w:lvlText w:val="o"/>
      <w:lvlJc w:val="left"/>
      <w:pPr>
        <w:ind w:left="3600" w:hanging="360"/>
      </w:pPr>
      <w:rPr>
        <w:rFonts w:ascii="Courier New" w:hAnsi="Courier New" w:cs="Courier New" w:hint="default"/>
      </w:rPr>
    </w:lvl>
    <w:lvl w:ilvl="5" w:tplc="63842054" w:tentative="1">
      <w:start w:val="1"/>
      <w:numFmt w:val="bullet"/>
      <w:lvlText w:val=""/>
      <w:lvlJc w:val="left"/>
      <w:pPr>
        <w:ind w:left="4320" w:hanging="360"/>
      </w:pPr>
      <w:rPr>
        <w:rFonts w:ascii="Wingdings" w:hAnsi="Wingdings" w:hint="default"/>
      </w:rPr>
    </w:lvl>
    <w:lvl w:ilvl="6" w:tplc="9B2C58BA" w:tentative="1">
      <w:start w:val="1"/>
      <w:numFmt w:val="bullet"/>
      <w:lvlText w:val=""/>
      <w:lvlJc w:val="left"/>
      <w:pPr>
        <w:ind w:left="5040" w:hanging="360"/>
      </w:pPr>
      <w:rPr>
        <w:rFonts w:ascii="Symbol" w:hAnsi="Symbol" w:hint="default"/>
      </w:rPr>
    </w:lvl>
    <w:lvl w:ilvl="7" w:tplc="68F85338" w:tentative="1">
      <w:start w:val="1"/>
      <w:numFmt w:val="bullet"/>
      <w:lvlText w:val="o"/>
      <w:lvlJc w:val="left"/>
      <w:pPr>
        <w:ind w:left="5760" w:hanging="360"/>
      </w:pPr>
      <w:rPr>
        <w:rFonts w:ascii="Courier New" w:hAnsi="Courier New" w:cs="Courier New" w:hint="default"/>
      </w:rPr>
    </w:lvl>
    <w:lvl w:ilvl="8" w:tplc="EAC41420"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C0620E06">
      <w:start w:val="1"/>
      <w:numFmt w:val="bullet"/>
      <w:lvlText w:val=""/>
      <w:lvlJc w:val="left"/>
      <w:pPr>
        <w:ind w:left="720" w:hanging="360"/>
      </w:pPr>
      <w:rPr>
        <w:rFonts w:ascii="Symbol" w:hAnsi="Symbol" w:hint="default"/>
      </w:rPr>
    </w:lvl>
    <w:lvl w:ilvl="1" w:tplc="639E2082" w:tentative="1">
      <w:start w:val="1"/>
      <w:numFmt w:val="bullet"/>
      <w:lvlText w:val="o"/>
      <w:lvlJc w:val="left"/>
      <w:pPr>
        <w:ind w:left="1440" w:hanging="360"/>
      </w:pPr>
      <w:rPr>
        <w:rFonts w:ascii="Courier New" w:hAnsi="Courier New" w:cs="Courier New" w:hint="default"/>
      </w:rPr>
    </w:lvl>
    <w:lvl w:ilvl="2" w:tplc="5B1CCD7A" w:tentative="1">
      <w:start w:val="1"/>
      <w:numFmt w:val="bullet"/>
      <w:lvlText w:val=""/>
      <w:lvlJc w:val="left"/>
      <w:pPr>
        <w:ind w:left="2160" w:hanging="360"/>
      </w:pPr>
      <w:rPr>
        <w:rFonts w:ascii="Wingdings" w:hAnsi="Wingdings" w:hint="default"/>
      </w:rPr>
    </w:lvl>
    <w:lvl w:ilvl="3" w:tplc="5596DD52" w:tentative="1">
      <w:start w:val="1"/>
      <w:numFmt w:val="bullet"/>
      <w:lvlText w:val=""/>
      <w:lvlJc w:val="left"/>
      <w:pPr>
        <w:ind w:left="2880" w:hanging="360"/>
      </w:pPr>
      <w:rPr>
        <w:rFonts w:ascii="Symbol" w:hAnsi="Symbol" w:hint="default"/>
      </w:rPr>
    </w:lvl>
    <w:lvl w:ilvl="4" w:tplc="4E3476EE" w:tentative="1">
      <w:start w:val="1"/>
      <w:numFmt w:val="bullet"/>
      <w:lvlText w:val="o"/>
      <w:lvlJc w:val="left"/>
      <w:pPr>
        <w:ind w:left="3600" w:hanging="360"/>
      </w:pPr>
      <w:rPr>
        <w:rFonts w:ascii="Courier New" w:hAnsi="Courier New" w:cs="Courier New" w:hint="default"/>
      </w:rPr>
    </w:lvl>
    <w:lvl w:ilvl="5" w:tplc="E5BAAF3A" w:tentative="1">
      <w:start w:val="1"/>
      <w:numFmt w:val="bullet"/>
      <w:lvlText w:val=""/>
      <w:lvlJc w:val="left"/>
      <w:pPr>
        <w:ind w:left="4320" w:hanging="360"/>
      </w:pPr>
      <w:rPr>
        <w:rFonts w:ascii="Wingdings" w:hAnsi="Wingdings" w:hint="default"/>
      </w:rPr>
    </w:lvl>
    <w:lvl w:ilvl="6" w:tplc="C4AED8BA" w:tentative="1">
      <w:start w:val="1"/>
      <w:numFmt w:val="bullet"/>
      <w:lvlText w:val=""/>
      <w:lvlJc w:val="left"/>
      <w:pPr>
        <w:ind w:left="5040" w:hanging="360"/>
      </w:pPr>
      <w:rPr>
        <w:rFonts w:ascii="Symbol" w:hAnsi="Symbol" w:hint="default"/>
      </w:rPr>
    </w:lvl>
    <w:lvl w:ilvl="7" w:tplc="FFE6C754" w:tentative="1">
      <w:start w:val="1"/>
      <w:numFmt w:val="bullet"/>
      <w:lvlText w:val="o"/>
      <w:lvlJc w:val="left"/>
      <w:pPr>
        <w:ind w:left="5760" w:hanging="360"/>
      </w:pPr>
      <w:rPr>
        <w:rFonts w:ascii="Courier New" w:hAnsi="Courier New" w:cs="Courier New" w:hint="default"/>
      </w:rPr>
    </w:lvl>
    <w:lvl w:ilvl="8" w:tplc="976C8304"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90D602CA">
      <w:numFmt w:val="bullet"/>
      <w:lvlText w:val="-"/>
      <w:lvlJc w:val="left"/>
      <w:pPr>
        <w:ind w:left="720" w:hanging="360"/>
      </w:pPr>
      <w:rPr>
        <w:rFonts w:ascii="Montserrat" w:eastAsiaTheme="minorHAnsi" w:hAnsi="Montserrat" w:cstheme="minorBidi" w:hint="default"/>
      </w:rPr>
    </w:lvl>
    <w:lvl w:ilvl="1" w:tplc="39B673CC" w:tentative="1">
      <w:start w:val="1"/>
      <w:numFmt w:val="bullet"/>
      <w:lvlText w:val="o"/>
      <w:lvlJc w:val="left"/>
      <w:pPr>
        <w:ind w:left="1440" w:hanging="360"/>
      </w:pPr>
      <w:rPr>
        <w:rFonts w:ascii="Courier New" w:hAnsi="Courier New" w:cs="Courier New" w:hint="default"/>
      </w:rPr>
    </w:lvl>
    <w:lvl w:ilvl="2" w:tplc="B3C6417E" w:tentative="1">
      <w:start w:val="1"/>
      <w:numFmt w:val="bullet"/>
      <w:lvlText w:val=""/>
      <w:lvlJc w:val="left"/>
      <w:pPr>
        <w:ind w:left="2160" w:hanging="360"/>
      </w:pPr>
      <w:rPr>
        <w:rFonts w:ascii="Wingdings" w:hAnsi="Wingdings" w:hint="default"/>
      </w:rPr>
    </w:lvl>
    <w:lvl w:ilvl="3" w:tplc="0D4210CE" w:tentative="1">
      <w:start w:val="1"/>
      <w:numFmt w:val="bullet"/>
      <w:lvlText w:val=""/>
      <w:lvlJc w:val="left"/>
      <w:pPr>
        <w:ind w:left="2880" w:hanging="360"/>
      </w:pPr>
      <w:rPr>
        <w:rFonts w:ascii="Symbol" w:hAnsi="Symbol" w:hint="default"/>
      </w:rPr>
    </w:lvl>
    <w:lvl w:ilvl="4" w:tplc="217CF152" w:tentative="1">
      <w:start w:val="1"/>
      <w:numFmt w:val="bullet"/>
      <w:lvlText w:val="o"/>
      <w:lvlJc w:val="left"/>
      <w:pPr>
        <w:ind w:left="3600" w:hanging="360"/>
      </w:pPr>
      <w:rPr>
        <w:rFonts w:ascii="Courier New" w:hAnsi="Courier New" w:cs="Courier New" w:hint="default"/>
      </w:rPr>
    </w:lvl>
    <w:lvl w:ilvl="5" w:tplc="911083EC" w:tentative="1">
      <w:start w:val="1"/>
      <w:numFmt w:val="bullet"/>
      <w:lvlText w:val=""/>
      <w:lvlJc w:val="left"/>
      <w:pPr>
        <w:ind w:left="4320" w:hanging="360"/>
      </w:pPr>
      <w:rPr>
        <w:rFonts w:ascii="Wingdings" w:hAnsi="Wingdings" w:hint="default"/>
      </w:rPr>
    </w:lvl>
    <w:lvl w:ilvl="6" w:tplc="82D23094" w:tentative="1">
      <w:start w:val="1"/>
      <w:numFmt w:val="bullet"/>
      <w:lvlText w:val=""/>
      <w:lvlJc w:val="left"/>
      <w:pPr>
        <w:ind w:left="5040" w:hanging="360"/>
      </w:pPr>
      <w:rPr>
        <w:rFonts w:ascii="Symbol" w:hAnsi="Symbol" w:hint="default"/>
      </w:rPr>
    </w:lvl>
    <w:lvl w:ilvl="7" w:tplc="E390B950" w:tentative="1">
      <w:start w:val="1"/>
      <w:numFmt w:val="bullet"/>
      <w:lvlText w:val="o"/>
      <w:lvlJc w:val="left"/>
      <w:pPr>
        <w:ind w:left="5760" w:hanging="360"/>
      </w:pPr>
      <w:rPr>
        <w:rFonts w:ascii="Courier New" w:hAnsi="Courier New" w:cs="Courier New" w:hint="default"/>
      </w:rPr>
    </w:lvl>
    <w:lvl w:ilvl="8" w:tplc="DC763C20"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EED2A7A2">
      <w:numFmt w:val="bullet"/>
      <w:lvlText w:val="-"/>
      <w:lvlJc w:val="left"/>
      <w:pPr>
        <w:ind w:left="720" w:hanging="360"/>
      </w:pPr>
      <w:rPr>
        <w:rFonts w:ascii="Montserrat" w:eastAsiaTheme="minorHAnsi" w:hAnsi="Montserrat" w:cstheme="minorBidi" w:hint="default"/>
      </w:rPr>
    </w:lvl>
    <w:lvl w:ilvl="1" w:tplc="78EA1C38" w:tentative="1">
      <w:start w:val="1"/>
      <w:numFmt w:val="bullet"/>
      <w:lvlText w:val="o"/>
      <w:lvlJc w:val="left"/>
      <w:pPr>
        <w:ind w:left="1440" w:hanging="360"/>
      </w:pPr>
      <w:rPr>
        <w:rFonts w:ascii="Courier New" w:hAnsi="Courier New" w:cs="Courier New" w:hint="default"/>
      </w:rPr>
    </w:lvl>
    <w:lvl w:ilvl="2" w:tplc="D9844BC2" w:tentative="1">
      <w:start w:val="1"/>
      <w:numFmt w:val="bullet"/>
      <w:lvlText w:val=""/>
      <w:lvlJc w:val="left"/>
      <w:pPr>
        <w:ind w:left="2160" w:hanging="360"/>
      </w:pPr>
      <w:rPr>
        <w:rFonts w:ascii="Wingdings" w:hAnsi="Wingdings" w:hint="default"/>
      </w:rPr>
    </w:lvl>
    <w:lvl w:ilvl="3" w:tplc="D3C0FAD0" w:tentative="1">
      <w:start w:val="1"/>
      <w:numFmt w:val="bullet"/>
      <w:lvlText w:val=""/>
      <w:lvlJc w:val="left"/>
      <w:pPr>
        <w:ind w:left="2880" w:hanging="360"/>
      </w:pPr>
      <w:rPr>
        <w:rFonts w:ascii="Symbol" w:hAnsi="Symbol" w:hint="default"/>
      </w:rPr>
    </w:lvl>
    <w:lvl w:ilvl="4" w:tplc="8E2A7500" w:tentative="1">
      <w:start w:val="1"/>
      <w:numFmt w:val="bullet"/>
      <w:lvlText w:val="o"/>
      <w:lvlJc w:val="left"/>
      <w:pPr>
        <w:ind w:left="3600" w:hanging="360"/>
      </w:pPr>
      <w:rPr>
        <w:rFonts w:ascii="Courier New" w:hAnsi="Courier New" w:cs="Courier New" w:hint="default"/>
      </w:rPr>
    </w:lvl>
    <w:lvl w:ilvl="5" w:tplc="1CE4C9C6" w:tentative="1">
      <w:start w:val="1"/>
      <w:numFmt w:val="bullet"/>
      <w:lvlText w:val=""/>
      <w:lvlJc w:val="left"/>
      <w:pPr>
        <w:ind w:left="4320" w:hanging="360"/>
      </w:pPr>
      <w:rPr>
        <w:rFonts w:ascii="Wingdings" w:hAnsi="Wingdings" w:hint="default"/>
      </w:rPr>
    </w:lvl>
    <w:lvl w:ilvl="6" w:tplc="3D6CBDBC" w:tentative="1">
      <w:start w:val="1"/>
      <w:numFmt w:val="bullet"/>
      <w:lvlText w:val=""/>
      <w:lvlJc w:val="left"/>
      <w:pPr>
        <w:ind w:left="5040" w:hanging="360"/>
      </w:pPr>
      <w:rPr>
        <w:rFonts w:ascii="Symbol" w:hAnsi="Symbol" w:hint="default"/>
      </w:rPr>
    </w:lvl>
    <w:lvl w:ilvl="7" w:tplc="60F632B8" w:tentative="1">
      <w:start w:val="1"/>
      <w:numFmt w:val="bullet"/>
      <w:lvlText w:val="o"/>
      <w:lvlJc w:val="left"/>
      <w:pPr>
        <w:ind w:left="5760" w:hanging="360"/>
      </w:pPr>
      <w:rPr>
        <w:rFonts w:ascii="Courier New" w:hAnsi="Courier New" w:cs="Courier New" w:hint="default"/>
      </w:rPr>
    </w:lvl>
    <w:lvl w:ilvl="8" w:tplc="1690FA8A"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69C05F70">
      <w:start w:val="1"/>
      <w:numFmt w:val="bullet"/>
      <w:lvlText w:val=""/>
      <w:lvlJc w:val="left"/>
      <w:pPr>
        <w:ind w:left="720" w:hanging="360"/>
      </w:pPr>
      <w:rPr>
        <w:rFonts w:ascii="Symbol" w:hAnsi="Symbol" w:hint="default"/>
      </w:rPr>
    </w:lvl>
    <w:lvl w:ilvl="1" w:tplc="A3AC9F26" w:tentative="1">
      <w:start w:val="1"/>
      <w:numFmt w:val="bullet"/>
      <w:lvlText w:val="o"/>
      <w:lvlJc w:val="left"/>
      <w:pPr>
        <w:ind w:left="1440" w:hanging="360"/>
      </w:pPr>
      <w:rPr>
        <w:rFonts w:ascii="Courier New" w:hAnsi="Courier New" w:cs="Courier New" w:hint="default"/>
      </w:rPr>
    </w:lvl>
    <w:lvl w:ilvl="2" w:tplc="DECCC9A6" w:tentative="1">
      <w:start w:val="1"/>
      <w:numFmt w:val="bullet"/>
      <w:lvlText w:val=""/>
      <w:lvlJc w:val="left"/>
      <w:pPr>
        <w:ind w:left="2160" w:hanging="360"/>
      </w:pPr>
      <w:rPr>
        <w:rFonts w:ascii="Wingdings" w:hAnsi="Wingdings" w:hint="default"/>
      </w:rPr>
    </w:lvl>
    <w:lvl w:ilvl="3" w:tplc="8480B4A4" w:tentative="1">
      <w:start w:val="1"/>
      <w:numFmt w:val="bullet"/>
      <w:lvlText w:val=""/>
      <w:lvlJc w:val="left"/>
      <w:pPr>
        <w:ind w:left="2880" w:hanging="360"/>
      </w:pPr>
      <w:rPr>
        <w:rFonts w:ascii="Symbol" w:hAnsi="Symbol" w:hint="default"/>
      </w:rPr>
    </w:lvl>
    <w:lvl w:ilvl="4" w:tplc="76D09742" w:tentative="1">
      <w:start w:val="1"/>
      <w:numFmt w:val="bullet"/>
      <w:lvlText w:val="o"/>
      <w:lvlJc w:val="left"/>
      <w:pPr>
        <w:ind w:left="3600" w:hanging="360"/>
      </w:pPr>
      <w:rPr>
        <w:rFonts w:ascii="Courier New" w:hAnsi="Courier New" w:cs="Courier New" w:hint="default"/>
      </w:rPr>
    </w:lvl>
    <w:lvl w:ilvl="5" w:tplc="364C90CA" w:tentative="1">
      <w:start w:val="1"/>
      <w:numFmt w:val="bullet"/>
      <w:lvlText w:val=""/>
      <w:lvlJc w:val="left"/>
      <w:pPr>
        <w:ind w:left="4320" w:hanging="360"/>
      </w:pPr>
      <w:rPr>
        <w:rFonts w:ascii="Wingdings" w:hAnsi="Wingdings" w:hint="default"/>
      </w:rPr>
    </w:lvl>
    <w:lvl w:ilvl="6" w:tplc="1834EFB6" w:tentative="1">
      <w:start w:val="1"/>
      <w:numFmt w:val="bullet"/>
      <w:lvlText w:val=""/>
      <w:lvlJc w:val="left"/>
      <w:pPr>
        <w:ind w:left="5040" w:hanging="360"/>
      </w:pPr>
      <w:rPr>
        <w:rFonts w:ascii="Symbol" w:hAnsi="Symbol" w:hint="default"/>
      </w:rPr>
    </w:lvl>
    <w:lvl w:ilvl="7" w:tplc="DDBE3DF8" w:tentative="1">
      <w:start w:val="1"/>
      <w:numFmt w:val="bullet"/>
      <w:lvlText w:val="o"/>
      <w:lvlJc w:val="left"/>
      <w:pPr>
        <w:ind w:left="5760" w:hanging="360"/>
      </w:pPr>
      <w:rPr>
        <w:rFonts w:ascii="Courier New" w:hAnsi="Courier New" w:cs="Courier New" w:hint="default"/>
      </w:rPr>
    </w:lvl>
    <w:lvl w:ilvl="8" w:tplc="E5F8E7BA"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E2718"/>
    <w:rsid w:val="001F2E6A"/>
    <w:rsid w:val="0025210A"/>
    <w:rsid w:val="002A192C"/>
    <w:rsid w:val="002B015D"/>
    <w:rsid w:val="00391DB2"/>
    <w:rsid w:val="0039238F"/>
    <w:rsid w:val="00436B85"/>
    <w:rsid w:val="004E6471"/>
    <w:rsid w:val="005315DD"/>
    <w:rsid w:val="00532469"/>
    <w:rsid w:val="00562758"/>
    <w:rsid w:val="005E3AC6"/>
    <w:rsid w:val="00613473"/>
    <w:rsid w:val="00670C2F"/>
    <w:rsid w:val="006766AA"/>
    <w:rsid w:val="00676F2C"/>
    <w:rsid w:val="00681C80"/>
    <w:rsid w:val="006C400C"/>
    <w:rsid w:val="006D2CD7"/>
    <w:rsid w:val="006D5FEB"/>
    <w:rsid w:val="006D68BD"/>
    <w:rsid w:val="00713DB0"/>
    <w:rsid w:val="007320FB"/>
    <w:rsid w:val="007D0DA5"/>
    <w:rsid w:val="00826274"/>
    <w:rsid w:val="00877D99"/>
    <w:rsid w:val="008B0004"/>
    <w:rsid w:val="008D657C"/>
    <w:rsid w:val="00911959"/>
    <w:rsid w:val="00932319"/>
    <w:rsid w:val="009370BB"/>
    <w:rsid w:val="009736EA"/>
    <w:rsid w:val="009A1FE8"/>
    <w:rsid w:val="009D4A7A"/>
    <w:rsid w:val="009E2F57"/>
    <w:rsid w:val="00A379FD"/>
    <w:rsid w:val="00A52316"/>
    <w:rsid w:val="00AC0354"/>
    <w:rsid w:val="00B107D6"/>
    <w:rsid w:val="00B40D85"/>
    <w:rsid w:val="00B42D88"/>
    <w:rsid w:val="00B71D74"/>
    <w:rsid w:val="00B765E0"/>
    <w:rsid w:val="00BF078B"/>
    <w:rsid w:val="00C0091A"/>
    <w:rsid w:val="00C02B31"/>
    <w:rsid w:val="00C45975"/>
    <w:rsid w:val="00C53792"/>
    <w:rsid w:val="00C55063"/>
    <w:rsid w:val="00C875BE"/>
    <w:rsid w:val="00C91E42"/>
    <w:rsid w:val="00CC5503"/>
    <w:rsid w:val="00CE192F"/>
    <w:rsid w:val="00CF1F10"/>
    <w:rsid w:val="00D21211"/>
    <w:rsid w:val="00D22956"/>
    <w:rsid w:val="00D7208E"/>
    <w:rsid w:val="00D74DBC"/>
    <w:rsid w:val="00DB1F0A"/>
    <w:rsid w:val="00E7480F"/>
    <w:rsid w:val="00EB4958"/>
    <w:rsid w:val="00EF7041"/>
    <w:rsid w:val="00F078D2"/>
    <w:rsid w:val="00FA6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2986"/>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ashapp.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n.revolutionise.com.au/site/stnqbyz6xbrrjxz3.pdf"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evolutionise.com.au/cups/nswcis/files/qg4gqfkfrckww4uh.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aloursport.com.au/collections/nsw-ci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customXml/itemProps2.xml><?xml version="1.0" encoding="utf-8"?>
<ds:datastoreItem xmlns:ds="http://schemas.openxmlformats.org/officeDocument/2006/customXml" ds:itemID="{F6A1A875-7AD4-423E-B65B-53E049034108}"/>
</file>

<file path=customXml/itemProps3.xml><?xml version="1.0" encoding="utf-8"?>
<ds:datastoreItem xmlns:ds="http://schemas.openxmlformats.org/officeDocument/2006/customXml" ds:itemID="{523CE451-E150-465B-B227-4FD2A9C5B2DA}"/>
</file>

<file path=customXml/itemProps4.xml><?xml version="1.0" encoding="utf-8"?>
<ds:datastoreItem xmlns:ds="http://schemas.openxmlformats.org/officeDocument/2006/customXml" ds:itemID="{4A6557E4-0F4B-415A-AEDA-78A522603A67}"/>
</file>

<file path=docProps/app.xml><?xml version="1.0" encoding="utf-8"?>
<Properties xmlns="http://schemas.openxmlformats.org/officeDocument/2006/extended-properties" xmlns:vt="http://schemas.openxmlformats.org/officeDocument/2006/docPropsVTypes">
  <Template>Normal</Template>
  <TotalTime>0</TotalTime>
  <Pages>6</Pages>
  <Words>818</Words>
  <Characters>4353</Characters>
  <Application>Microsoft Office Word</Application>
  <DocSecurity>0</DocSecurity>
  <Lines>334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2</cp:revision>
  <dcterms:created xsi:type="dcterms:W3CDTF">2026-04-23T23:27:00Z</dcterms:created>
  <dcterms:modified xsi:type="dcterms:W3CDTF">2026-04-23T23:27:00Z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